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B9" w:rsidRDefault="00CB08B9" w:rsidP="00CB08B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CB08B9" w:rsidRDefault="00CB08B9" w:rsidP="00CB08B9">
      <w:pPr>
        <w:jc w:val="center"/>
        <w:rPr>
          <w:rFonts w:ascii="黑体" w:eastAsia="黑体" w:hAnsi="黑体" w:hint="eastAsia"/>
          <w:sz w:val="44"/>
          <w:szCs w:val="44"/>
        </w:rPr>
      </w:pPr>
      <w:r w:rsidRPr="00C73938">
        <w:rPr>
          <w:rFonts w:ascii="黑体" w:eastAsia="黑体" w:hAnsi="黑体" w:hint="eastAsia"/>
          <w:sz w:val="44"/>
          <w:szCs w:val="44"/>
        </w:rPr>
        <w:t>民航飞机健康监测与智能维护重点实验室</w:t>
      </w:r>
      <w:r>
        <w:rPr>
          <w:rFonts w:ascii="黑体" w:eastAsia="黑体" w:hAnsi="黑体" w:hint="eastAsia"/>
          <w:sz w:val="44"/>
          <w:szCs w:val="44"/>
        </w:rPr>
        <w:t>2019年拟资助开放课题研究方向</w:t>
      </w:r>
    </w:p>
    <w:p w:rsidR="00CB08B9" w:rsidRPr="00711508" w:rsidRDefault="00CB08B9" w:rsidP="00CB08B9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</w:t>
      </w:r>
      <w:r w:rsidRPr="0074705A">
        <w:rPr>
          <w:rFonts w:hint="eastAsia"/>
          <w:kern w:val="0"/>
        </w:rPr>
        <w:t>民用飞机</w:t>
      </w:r>
      <w:r w:rsidRPr="0074705A">
        <w:rPr>
          <w:kern w:val="0"/>
        </w:rPr>
        <w:t>自适应故障</w:t>
      </w:r>
      <w:r w:rsidRPr="0074705A">
        <w:rPr>
          <w:rFonts w:hint="eastAsia"/>
          <w:kern w:val="0"/>
        </w:rPr>
        <w:t>检测与容错控制技术</w:t>
      </w:r>
    </w:p>
    <w:p w:rsidR="00CB08B9" w:rsidRPr="00711508" w:rsidRDefault="00CB08B9" w:rsidP="00CB08B9">
      <w:pPr>
        <w:spacing w:line="560" w:lineRule="exact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、</w:t>
      </w:r>
      <w:r w:rsidRPr="0074705A">
        <w:rPr>
          <w:rFonts w:hint="eastAsia"/>
          <w:kern w:val="0"/>
        </w:rPr>
        <w:t>事件驱动的民航发动机健康监测及性能退化趋势预测方法</w:t>
      </w:r>
    </w:p>
    <w:p w:rsidR="00CB08B9" w:rsidRPr="00711508" w:rsidRDefault="00CB08B9" w:rsidP="00CB08B9">
      <w:pPr>
        <w:spacing w:line="560" w:lineRule="exact"/>
        <w:ind w:firstLineChars="200" w:firstLine="640"/>
        <w:rPr>
          <w:rFonts w:hint="eastAsia"/>
          <w:kern w:val="0"/>
        </w:rPr>
      </w:pPr>
      <w:r w:rsidRPr="00711508">
        <w:rPr>
          <w:rFonts w:hint="eastAsia"/>
          <w:kern w:val="0"/>
        </w:rPr>
        <w:t>3</w:t>
      </w:r>
      <w:r>
        <w:rPr>
          <w:rFonts w:hint="eastAsia"/>
          <w:kern w:val="0"/>
        </w:rPr>
        <w:t>、</w:t>
      </w:r>
      <w:r>
        <w:rPr>
          <w:rFonts w:hint="eastAsia"/>
          <w:b/>
        </w:rPr>
        <w:t>基于故障形态</w:t>
      </w:r>
      <w:r w:rsidRPr="00F9296E">
        <w:rPr>
          <w:rFonts w:hint="eastAsia"/>
          <w:b/>
        </w:rPr>
        <w:t>的压气机叶片损伤容限分析方法研究</w:t>
      </w:r>
    </w:p>
    <w:p w:rsidR="007A2C41" w:rsidRPr="00CB08B9" w:rsidRDefault="007A2C41"/>
    <w:sectPr w:rsidR="007A2C41" w:rsidRPr="00CB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41" w:rsidRDefault="007A2C41" w:rsidP="00CB08B9">
      <w:r>
        <w:separator/>
      </w:r>
    </w:p>
  </w:endnote>
  <w:endnote w:type="continuationSeparator" w:id="1">
    <w:p w:rsidR="007A2C41" w:rsidRDefault="007A2C41" w:rsidP="00CB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41" w:rsidRDefault="007A2C41" w:rsidP="00CB08B9">
      <w:r>
        <w:separator/>
      </w:r>
    </w:p>
  </w:footnote>
  <w:footnote w:type="continuationSeparator" w:id="1">
    <w:p w:rsidR="007A2C41" w:rsidRDefault="007A2C41" w:rsidP="00CB0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8B9"/>
    <w:rsid w:val="007A2C41"/>
    <w:rsid w:val="00CB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B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2019-05-23T06:46:00Z</dcterms:created>
  <dcterms:modified xsi:type="dcterms:W3CDTF">2019-05-23T06:46:00Z</dcterms:modified>
</cp:coreProperties>
</file>